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EC7A" w14:textId="25176DC9" w:rsidR="00507872" w:rsidRDefault="00507872" w:rsidP="00507872">
      <w:pPr>
        <w:pStyle w:val="a3"/>
        <w:shd w:val="clear" w:color="auto" w:fill="FFFFFF"/>
        <w:spacing w:after="360" w:afterAutospacing="0"/>
        <w:ind w:firstLine="708"/>
        <w:jc w:val="center"/>
        <w:rPr>
          <w:color w:val="3A3A3A"/>
          <w:sz w:val="22"/>
          <w:szCs w:val="22"/>
        </w:rPr>
      </w:pPr>
      <w:r>
        <w:rPr>
          <w:color w:val="3A3A3A"/>
          <w:sz w:val="22"/>
          <w:szCs w:val="22"/>
        </w:rPr>
        <w:t>Аннотация к ООП НОО</w:t>
      </w:r>
    </w:p>
    <w:p w14:paraId="28FC3AE0" w14:textId="0F1E70F4" w:rsidR="00AF326B" w:rsidRPr="00AF326B" w:rsidRDefault="00AF326B" w:rsidP="00AF326B">
      <w:pPr>
        <w:pStyle w:val="a3"/>
        <w:shd w:val="clear" w:color="auto" w:fill="FFFFFF"/>
        <w:spacing w:after="360" w:afterAutospacing="0"/>
        <w:ind w:firstLine="708"/>
        <w:jc w:val="both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 xml:space="preserve">В соответствии с требованиями </w:t>
      </w:r>
      <w:r w:rsidRPr="00AF326B">
        <w:rPr>
          <w:color w:val="3A3A3A"/>
          <w:sz w:val="22"/>
          <w:szCs w:val="22"/>
        </w:rPr>
        <w:t xml:space="preserve">ФОП, </w:t>
      </w:r>
      <w:r w:rsidRPr="00AF326B">
        <w:rPr>
          <w:color w:val="3A3A3A"/>
          <w:sz w:val="22"/>
          <w:szCs w:val="22"/>
        </w:rPr>
        <w:t xml:space="preserve">ФГОС </w:t>
      </w:r>
      <w:proofErr w:type="gramStart"/>
      <w:r w:rsidRPr="00AF326B">
        <w:rPr>
          <w:color w:val="3A3A3A"/>
          <w:sz w:val="22"/>
          <w:szCs w:val="22"/>
        </w:rPr>
        <w:t>НОО</w:t>
      </w:r>
      <w:r w:rsidR="00507872">
        <w:rPr>
          <w:color w:val="3A3A3A"/>
          <w:sz w:val="22"/>
          <w:szCs w:val="22"/>
        </w:rPr>
        <w:t xml:space="preserve">, </w:t>
      </w:r>
      <w:r w:rsidRPr="00AF326B">
        <w:rPr>
          <w:color w:val="3A3A3A"/>
          <w:sz w:val="22"/>
          <w:szCs w:val="22"/>
        </w:rPr>
        <w:t xml:space="preserve"> </w:t>
      </w:r>
      <w:r w:rsidRPr="00AF326B">
        <w:rPr>
          <w:color w:val="3A3A3A"/>
          <w:sz w:val="22"/>
          <w:szCs w:val="22"/>
        </w:rPr>
        <w:t>основная</w:t>
      </w:r>
      <w:proofErr w:type="gramEnd"/>
      <w:r w:rsidRPr="00AF326B">
        <w:rPr>
          <w:color w:val="3A3A3A"/>
          <w:sz w:val="22"/>
          <w:szCs w:val="22"/>
        </w:rPr>
        <w:t xml:space="preserve"> образовательная программа начального общего образования </w:t>
      </w:r>
      <w:r w:rsidRPr="00AF326B">
        <w:rPr>
          <w:color w:val="3A3A3A"/>
          <w:sz w:val="22"/>
          <w:szCs w:val="22"/>
        </w:rPr>
        <w:t xml:space="preserve"> МАОУ «СОШ № 155 г. Челябинска» содержит три раздела: целевой, содержательный и организационный.</w:t>
      </w:r>
    </w:p>
    <w:p w14:paraId="6F6B6A1B" w14:textId="77777777" w:rsidR="00AF326B" w:rsidRPr="00AF326B" w:rsidRDefault="00AF326B" w:rsidP="00AF326B">
      <w:pPr>
        <w:pStyle w:val="a3"/>
        <w:shd w:val="clear" w:color="auto" w:fill="FFFFFF"/>
        <w:spacing w:after="360" w:afterAutospacing="0"/>
        <w:jc w:val="both"/>
        <w:rPr>
          <w:color w:val="3A3A3A"/>
          <w:sz w:val="22"/>
          <w:szCs w:val="22"/>
        </w:rPr>
      </w:pPr>
      <w:r w:rsidRPr="00AF326B">
        <w:rPr>
          <w:b/>
          <w:bCs/>
          <w:color w:val="3A3A3A"/>
          <w:sz w:val="22"/>
          <w:szCs w:val="22"/>
        </w:rPr>
        <w:t>Целевой раздел</w:t>
      </w:r>
      <w:r w:rsidRPr="00AF326B">
        <w:rPr>
          <w:color w:val="3A3A3A"/>
          <w:sz w:val="22"/>
          <w:szCs w:val="22"/>
        </w:rPr>
        <w:t xml:space="preserve"> включает в себя:</w:t>
      </w:r>
    </w:p>
    <w:p w14:paraId="06D279A2" w14:textId="70500FEA" w:rsidR="00AF326B" w:rsidRPr="00AF326B" w:rsidRDefault="00AF326B" w:rsidP="00AF326B">
      <w:pPr>
        <w:pStyle w:val="a3"/>
        <w:shd w:val="clear" w:color="auto" w:fill="FFFFFF"/>
        <w:spacing w:after="360" w:afterAutospacing="0"/>
        <w:jc w:val="both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>—</w:t>
      </w:r>
      <w:r>
        <w:rPr>
          <w:color w:val="3A3A3A"/>
          <w:sz w:val="22"/>
          <w:szCs w:val="22"/>
        </w:rPr>
        <w:t xml:space="preserve"> </w:t>
      </w:r>
      <w:r w:rsidRPr="00AF326B">
        <w:rPr>
          <w:color w:val="3A3A3A"/>
          <w:sz w:val="22"/>
          <w:szCs w:val="22"/>
        </w:rPr>
        <w:t>пояснительную</w:t>
      </w:r>
      <w:r>
        <w:rPr>
          <w:color w:val="3A3A3A"/>
          <w:sz w:val="22"/>
          <w:szCs w:val="22"/>
        </w:rPr>
        <w:t xml:space="preserve"> </w:t>
      </w:r>
      <w:r w:rsidRPr="00AF326B">
        <w:rPr>
          <w:color w:val="3A3A3A"/>
          <w:sz w:val="22"/>
          <w:szCs w:val="22"/>
        </w:rPr>
        <w:t>записку,</w:t>
      </w:r>
      <w:r w:rsidRPr="00AF326B">
        <w:rPr>
          <w:color w:val="3A3A3A"/>
          <w:sz w:val="22"/>
          <w:szCs w:val="22"/>
        </w:rPr>
        <w:br/>
        <w:t>— планируемые результаты освоения обучающимися ООП НОО,</w:t>
      </w:r>
      <w:r w:rsidRPr="00AF326B">
        <w:rPr>
          <w:color w:val="3A3A3A"/>
          <w:sz w:val="22"/>
          <w:szCs w:val="22"/>
        </w:rPr>
        <w:br/>
        <w:t>— систему оценки достижения планируемых результатов освоения ООП НОО.</w:t>
      </w:r>
    </w:p>
    <w:p w14:paraId="235D8778" w14:textId="079A8C91" w:rsidR="00AF326B" w:rsidRPr="00AF326B" w:rsidRDefault="00AF326B" w:rsidP="00AF326B">
      <w:pPr>
        <w:pStyle w:val="a3"/>
        <w:shd w:val="clear" w:color="auto" w:fill="FFFFFF"/>
        <w:spacing w:after="360" w:afterAutospacing="0"/>
        <w:ind w:firstLine="708"/>
        <w:jc w:val="both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 xml:space="preserve">В пояснительной записке </w:t>
      </w:r>
      <w:proofErr w:type="gramStart"/>
      <w:r w:rsidRPr="00AF326B">
        <w:rPr>
          <w:color w:val="3A3A3A"/>
          <w:sz w:val="22"/>
          <w:szCs w:val="22"/>
        </w:rPr>
        <w:t xml:space="preserve">отражены </w:t>
      </w:r>
      <w:r w:rsidRPr="00AF326B">
        <w:rPr>
          <w:color w:val="3A3A3A"/>
          <w:sz w:val="22"/>
          <w:szCs w:val="22"/>
        </w:rPr>
        <w:t>:</w:t>
      </w:r>
      <w:proofErr w:type="gramEnd"/>
      <w:r w:rsidRPr="00AF326B">
        <w:rPr>
          <w:color w:val="3A3A3A"/>
          <w:sz w:val="22"/>
          <w:szCs w:val="22"/>
        </w:rPr>
        <w:t xml:space="preserve"> </w:t>
      </w:r>
      <w:r w:rsidRPr="00AF326B">
        <w:rPr>
          <w:color w:val="3A3A3A"/>
          <w:sz w:val="22"/>
          <w:szCs w:val="22"/>
        </w:rPr>
        <w:t xml:space="preserve">цели и задачи реализации основной образовательной программы </w:t>
      </w:r>
      <w:r w:rsidRPr="00AF326B">
        <w:rPr>
          <w:color w:val="3A3A3A"/>
          <w:sz w:val="22"/>
          <w:szCs w:val="22"/>
        </w:rPr>
        <w:t>Н</w:t>
      </w:r>
      <w:r w:rsidRPr="00AF326B">
        <w:rPr>
          <w:color w:val="3A3A3A"/>
          <w:sz w:val="22"/>
          <w:szCs w:val="22"/>
        </w:rPr>
        <w:t>ОО,</w:t>
      </w:r>
      <w:r w:rsidRPr="00AF326B">
        <w:rPr>
          <w:color w:val="3A3A3A"/>
          <w:sz w:val="22"/>
          <w:szCs w:val="22"/>
        </w:rPr>
        <w:t xml:space="preserve"> конкретизированные в соответствии с требованиями ФГОС НОО к результатам освоения обучающимися ООП НОО, п</w:t>
      </w:r>
      <w:r w:rsidRPr="00AF326B">
        <w:rPr>
          <w:color w:val="3A3A3A"/>
          <w:sz w:val="22"/>
          <w:szCs w:val="22"/>
        </w:rPr>
        <w:t>ринципы</w:t>
      </w:r>
      <w:r w:rsidRPr="00AF326B">
        <w:rPr>
          <w:color w:val="3A3A3A"/>
          <w:sz w:val="22"/>
          <w:szCs w:val="22"/>
        </w:rPr>
        <w:t xml:space="preserve"> формирования и механизмы реализации ООП НОО</w:t>
      </w:r>
    </w:p>
    <w:p w14:paraId="6469D4A9" w14:textId="0A8D13E2" w:rsidR="00AF326B" w:rsidRPr="00AF326B" w:rsidRDefault="00AF326B" w:rsidP="00AF326B">
      <w:pPr>
        <w:pStyle w:val="a3"/>
        <w:shd w:val="clear" w:color="auto" w:fill="FFFFFF"/>
        <w:spacing w:after="360" w:afterAutospacing="0"/>
        <w:ind w:firstLine="708"/>
        <w:jc w:val="both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 xml:space="preserve"> В разделе «Планируемые результаты освоения обучающимися ООП НОО» прописаны</w:t>
      </w:r>
      <w:r w:rsidRPr="00AF326B">
        <w:rPr>
          <w:color w:val="3A3A3A"/>
          <w:sz w:val="22"/>
          <w:szCs w:val="22"/>
        </w:rPr>
        <w:t xml:space="preserve"> </w:t>
      </w:r>
      <w:r w:rsidRPr="00AF326B">
        <w:rPr>
          <w:color w:val="3A3A3A"/>
          <w:sz w:val="22"/>
          <w:szCs w:val="22"/>
        </w:rPr>
        <w:t xml:space="preserve">общие положения, ведущие целевые установки и основные ожидаемые результаты, планируемые результаты освоения междисциплинарных и учебных программ. </w:t>
      </w:r>
    </w:p>
    <w:p w14:paraId="5390FE03" w14:textId="1100BD46" w:rsidR="00AF326B" w:rsidRPr="00AF326B" w:rsidRDefault="00AF326B" w:rsidP="00AF326B">
      <w:pPr>
        <w:pStyle w:val="a3"/>
        <w:shd w:val="clear" w:color="auto" w:fill="FFFFFF"/>
        <w:spacing w:after="360" w:afterAutospacing="0"/>
        <w:ind w:firstLine="708"/>
        <w:jc w:val="both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>Структура раздела «Система оценки достижения планируемых результатов освоения ООП НОО» содержит общие положения, особенности оценки личностных результатов, особенности оценки метапредметных результатов, особенности оценки предметных результатов, портфель достижений обучающихся.</w:t>
      </w:r>
    </w:p>
    <w:p w14:paraId="7C6DA1D6" w14:textId="77777777" w:rsidR="00AF326B" w:rsidRPr="00AF326B" w:rsidRDefault="00AF326B" w:rsidP="00AF326B">
      <w:pPr>
        <w:pStyle w:val="a3"/>
        <w:shd w:val="clear" w:color="auto" w:fill="FFFFFF"/>
        <w:spacing w:after="360" w:afterAutospacing="0"/>
        <w:jc w:val="both"/>
        <w:rPr>
          <w:color w:val="3A3A3A"/>
          <w:sz w:val="22"/>
          <w:szCs w:val="22"/>
        </w:rPr>
      </w:pPr>
      <w:r w:rsidRPr="00AF326B">
        <w:rPr>
          <w:b/>
          <w:bCs/>
          <w:color w:val="3A3A3A"/>
          <w:sz w:val="22"/>
          <w:szCs w:val="22"/>
        </w:rPr>
        <w:t>Содержательный раздел</w:t>
      </w:r>
      <w:r w:rsidRPr="00AF326B">
        <w:rPr>
          <w:color w:val="3A3A3A"/>
          <w:sz w:val="22"/>
          <w:szCs w:val="22"/>
        </w:rPr>
        <w:t xml:space="preserve"> ООП НОО включает в себя следующие структурные элементы:</w:t>
      </w:r>
    </w:p>
    <w:p w14:paraId="14E68C66" w14:textId="5774AF5C" w:rsidR="00AF326B" w:rsidRPr="00AF326B" w:rsidRDefault="00AF326B" w:rsidP="00AF326B">
      <w:pPr>
        <w:pStyle w:val="a3"/>
        <w:shd w:val="clear" w:color="auto" w:fill="FFFFFF"/>
        <w:spacing w:after="360" w:afterAutospacing="0"/>
        <w:jc w:val="both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>— программы отдельных учебных предметов, которые содержат планируемые результаты освоения учебного предмета, содержание учебного предмета; тематическое планирование с указанием количества часов, отводимых на освоение каждой темы;</w:t>
      </w:r>
      <w:r w:rsidRPr="00AF326B">
        <w:rPr>
          <w:color w:val="3A3A3A"/>
          <w:sz w:val="22"/>
          <w:szCs w:val="22"/>
        </w:rPr>
        <w:br/>
        <w:t xml:space="preserve">— </w:t>
      </w:r>
      <w:r w:rsidR="00507872">
        <w:rPr>
          <w:color w:val="3A3A3A"/>
          <w:sz w:val="22"/>
          <w:szCs w:val="22"/>
        </w:rPr>
        <w:t>программу формирования универсальных учебных действий у обучающихся</w:t>
      </w:r>
      <w:r w:rsidRPr="00AF326B">
        <w:rPr>
          <w:color w:val="3A3A3A"/>
          <w:sz w:val="22"/>
          <w:szCs w:val="22"/>
        </w:rPr>
        <w:t>;</w:t>
      </w:r>
      <w:r w:rsidRPr="00AF326B">
        <w:rPr>
          <w:color w:val="3A3A3A"/>
          <w:sz w:val="22"/>
          <w:szCs w:val="22"/>
        </w:rPr>
        <w:br/>
        <w:t xml:space="preserve">— </w:t>
      </w:r>
      <w:r w:rsidR="00507872">
        <w:rPr>
          <w:color w:val="3A3A3A"/>
          <w:sz w:val="22"/>
          <w:szCs w:val="22"/>
        </w:rPr>
        <w:t>рабочую программу воспитания</w:t>
      </w:r>
      <w:r w:rsidRPr="00AF326B">
        <w:rPr>
          <w:color w:val="3A3A3A"/>
          <w:sz w:val="22"/>
          <w:szCs w:val="22"/>
        </w:rPr>
        <w:t>.</w:t>
      </w:r>
    </w:p>
    <w:p w14:paraId="2497AD98" w14:textId="77777777" w:rsidR="00507872" w:rsidRDefault="00AF326B" w:rsidP="00AF326B">
      <w:pPr>
        <w:pStyle w:val="a3"/>
        <w:shd w:val="clear" w:color="auto" w:fill="FFFFFF"/>
        <w:spacing w:after="360" w:afterAutospacing="0"/>
        <w:rPr>
          <w:color w:val="3A3A3A"/>
          <w:sz w:val="22"/>
          <w:szCs w:val="22"/>
        </w:rPr>
      </w:pPr>
      <w:r w:rsidRPr="00507872">
        <w:rPr>
          <w:b/>
          <w:bCs/>
          <w:color w:val="3A3A3A"/>
          <w:sz w:val="22"/>
          <w:szCs w:val="22"/>
        </w:rPr>
        <w:t>Организационный раздел</w:t>
      </w:r>
      <w:r w:rsidRPr="00AF326B">
        <w:rPr>
          <w:color w:val="3A3A3A"/>
          <w:sz w:val="22"/>
          <w:szCs w:val="22"/>
        </w:rPr>
        <w:t xml:space="preserve"> ООП НОО включает в себя</w:t>
      </w:r>
      <w:r w:rsidR="00507872">
        <w:rPr>
          <w:color w:val="3A3A3A"/>
          <w:sz w:val="22"/>
          <w:szCs w:val="22"/>
        </w:rPr>
        <w:t>:</w:t>
      </w:r>
    </w:p>
    <w:p w14:paraId="25A65310" w14:textId="77777777" w:rsidR="00507872" w:rsidRDefault="00AF326B" w:rsidP="00AF326B">
      <w:pPr>
        <w:pStyle w:val="a3"/>
        <w:shd w:val="clear" w:color="auto" w:fill="FFFFFF"/>
        <w:spacing w:after="360" w:afterAutospacing="0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 xml:space="preserve"> учебный план</w:t>
      </w:r>
      <w:r w:rsidR="00507872">
        <w:rPr>
          <w:color w:val="3A3A3A"/>
          <w:sz w:val="22"/>
          <w:szCs w:val="22"/>
        </w:rPr>
        <w:t xml:space="preserve"> НОО</w:t>
      </w:r>
      <w:r w:rsidRPr="00AF326B">
        <w:rPr>
          <w:color w:val="3A3A3A"/>
          <w:sz w:val="22"/>
          <w:szCs w:val="22"/>
        </w:rPr>
        <w:t xml:space="preserve">, календарный учебный график НОО, план внеурочной деятельности и </w:t>
      </w:r>
      <w:r w:rsidR="00507872">
        <w:rPr>
          <w:color w:val="3A3A3A"/>
          <w:sz w:val="22"/>
          <w:szCs w:val="22"/>
        </w:rPr>
        <w:t>календарный план воспитательной работы</w:t>
      </w:r>
      <w:r w:rsidRPr="00AF326B">
        <w:rPr>
          <w:color w:val="3A3A3A"/>
          <w:sz w:val="22"/>
          <w:szCs w:val="22"/>
        </w:rPr>
        <w:t>. </w:t>
      </w:r>
    </w:p>
    <w:p w14:paraId="1E0A6055" w14:textId="77777777" w:rsidR="00507872" w:rsidRDefault="00AF326B" w:rsidP="00507872">
      <w:pPr>
        <w:pStyle w:val="a3"/>
        <w:shd w:val="clear" w:color="auto" w:fill="FFFFFF"/>
        <w:spacing w:after="360" w:afterAutospacing="0"/>
        <w:ind w:firstLine="708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 xml:space="preserve">Учебный план МАОУ «СОШ №155 г. Челябинска», реализующий основную образовательную программу </w:t>
      </w:r>
      <w:proofErr w:type="gramStart"/>
      <w:r w:rsidR="00507872">
        <w:rPr>
          <w:color w:val="3A3A3A"/>
          <w:sz w:val="22"/>
          <w:szCs w:val="22"/>
        </w:rPr>
        <w:t xml:space="preserve">начального </w:t>
      </w:r>
      <w:r w:rsidRPr="00AF326B">
        <w:rPr>
          <w:color w:val="3A3A3A"/>
          <w:sz w:val="22"/>
          <w:szCs w:val="22"/>
        </w:rPr>
        <w:t xml:space="preserve"> общего</w:t>
      </w:r>
      <w:proofErr w:type="gramEnd"/>
      <w:r w:rsidRPr="00AF326B">
        <w:rPr>
          <w:color w:val="3A3A3A"/>
          <w:sz w:val="22"/>
          <w:szCs w:val="22"/>
        </w:rPr>
        <w:t xml:space="preserve"> образования, фиксирует максимальный объем учебной нагрузки обучающихся, распределяет учебное время, отводимое на освоение содержания образования по классам, учебным предметам. </w:t>
      </w:r>
    </w:p>
    <w:p w14:paraId="6BA4F00E" w14:textId="2DB89A76" w:rsidR="00AF326B" w:rsidRPr="00AF326B" w:rsidRDefault="00AF326B" w:rsidP="00507872">
      <w:pPr>
        <w:pStyle w:val="a3"/>
        <w:shd w:val="clear" w:color="auto" w:fill="FFFFFF"/>
        <w:spacing w:after="360" w:afterAutospacing="0"/>
        <w:ind w:firstLine="708"/>
        <w:rPr>
          <w:color w:val="3A3A3A"/>
          <w:sz w:val="22"/>
          <w:szCs w:val="22"/>
        </w:rPr>
      </w:pPr>
      <w:r w:rsidRPr="00AF326B">
        <w:rPr>
          <w:color w:val="3A3A3A"/>
          <w:sz w:val="22"/>
          <w:szCs w:val="22"/>
        </w:rPr>
        <w:t xml:space="preserve">Календарный учебный график определяет чередование учебной </w:t>
      </w:r>
      <w:proofErr w:type="gramStart"/>
      <w:r w:rsidRPr="00AF326B">
        <w:rPr>
          <w:color w:val="3A3A3A"/>
          <w:sz w:val="22"/>
          <w:szCs w:val="22"/>
        </w:rPr>
        <w:t>деятельности  и</w:t>
      </w:r>
      <w:proofErr w:type="gramEnd"/>
      <w:r w:rsidRPr="00AF326B">
        <w:rPr>
          <w:color w:val="3A3A3A"/>
          <w:sz w:val="22"/>
          <w:szCs w:val="22"/>
        </w:rPr>
        <w:t xml:space="preserve"> каникулы по календарным периодам учебного года; даты начала и окончания учебного года; продолжительность учебного года, четвертей; сроки и продолжительность каникул; сроки проведения промежуточной аттестации. С целью определения уровня достижения обучающимися планируемых результатов образовательных программ основного общего образования проводится промежуточная аттестация. Промежуточная </w:t>
      </w:r>
      <w:proofErr w:type="gramStart"/>
      <w:r w:rsidRPr="00AF326B">
        <w:rPr>
          <w:color w:val="3A3A3A"/>
          <w:sz w:val="22"/>
          <w:szCs w:val="22"/>
        </w:rPr>
        <w:t>аттестация  учащихся</w:t>
      </w:r>
      <w:proofErr w:type="gramEnd"/>
      <w:r w:rsidRPr="00AF326B">
        <w:rPr>
          <w:color w:val="3A3A3A"/>
          <w:sz w:val="22"/>
          <w:szCs w:val="22"/>
        </w:rPr>
        <w:t xml:space="preserve"> 1-4-х классов осуществляется по всем предметам учебного плана, проводится в конце учебного года  (в соответствии с годовым учебным календарным графиком, но не позднее, чем за две недели до окончания учебного года) –  в форме экзаменационной сессии по итогам учебного года. Продолжительность промежуточной </w:t>
      </w:r>
      <w:r w:rsidRPr="00AF326B">
        <w:rPr>
          <w:color w:val="3A3A3A"/>
          <w:sz w:val="22"/>
          <w:szCs w:val="22"/>
        </w:rPr>
        <w:lastRenderedPageBreak/>
        <w:t xml:space="preserve">аттестации составляет 2 недели. При проведении промежуточной аттестации по всем предметным областям / учебным предметам, курсам и курсам внеурочной деятельности могут использоваться устные (защита проекта, экзамен по билетам) и письменные формы (стандартизированные работы) промежуточной аттестации. В соответствии с требованиями Стандарта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AF326B">
        <w:rPr>
          <w:color w:val="3A3A3A"/>
          <w:sz w:val="22"/>
          <w:szCs w:val="22"/>
        </w:rPr>
        <w:t>общеинтеллектуальное</w:t>
      </w:r>
      <w:proofErr w:type="spellEnd"/>
      <w:r w:rsidRPr="00AF326B">
        <w:rPr>
          <w:color w:val="3A3A3A"/>
          <w:sz w:val="22"/>
          <w:szCs w:val="22"/>
        </w:rPr>
        <w:t>, общекультурное, спортивно-оздоровительное).</w:t>
      </w:r>
    </w:p>
    <w:p w14:paraId="3A342A53" w14:textId="7B0E5741" w:rsidR="006103D6" w:rsidRDefault="006103D6"/>
    <w:sectPr w:rsidR="0061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6B"/>
    <w:rsid w:val="00507872"/>
    <w:rsid w:val="006103D6"/>
    <w:rsid w:val="00A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CDC0"/>
  <w15:chartTrackingRefBased/>
  <w15:docId w15:val="{BB7A249E-B131-46D5-979E-B90C0FFB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UserSchool</dc:creator>
  <cp:keywords/>
  <dc:description/>
  <cp:lastModifiedBy>UserSchool</cp:lastModifiedBy>
  <cp:revision>1</cp:revision>
  <dcterms:created xsi:type="dcterms:W3CDTF">2023-10-30T07:23:00Z</dcterms:created>
  <dcterms:modified xsi:type="dcterms:W3CDTF">2023-10-30T07:41:00Z</dcterms:modified>
</cp:coreProperties>
</file>