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FF" w:rsidRDefault="00F90BAB">
      <w:pPr>
        <w:pStyle w:val="20"/>
        <w:framePr w:w="3576" w:h="442" w:wrap="none" w:hAnchor="page" w:x="7775" w:y="1148"/>
      </w:pPr>
      <w:r>
        <w:rPr>
          <w:w w:val="100"/>
        </w:rPr>
        <w:t>ЗАРЕГИСТРИРОВАНО</w:t>
      </w:r>
    </w:p>
    <w:p w:rsidR="00C23AFF" w:rsidRDefault="00F90BAB">
      <w:pPr>
        <w:pStyle w:val="20"/>
        <w:framePr w:w="3144" w:h="403" w:wrap="none" w:hAnchor="page" w:x="7775" w:y="1614"/>
      </w:pPr>
      <w:r>
        <w:t xml:space="preserve"> Регистрационный № </w:t>
      </w:r>
      <w:r>
        <w:rPr>
          <w:i/>
          <w:iCs/>
          <w:u w:val="single"/>
        </w:rPr>
        <w:t>06</w:t>
      </w:r>
    </w:p>
    <w:p w:rsidR="00C23AFF" w:rsidRDefault="00F90BA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5945505</wp:posOffset>
            </wp:positionH>
            <wp:positionV relativeFrom="margin">
              <wp:posOffset>0</wp:posOffset>
            </wp:positionV>
            <wp:extent cx="445135" cy="4203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3659505</wp:posOffset>
            </wp:positionH>
            <wp:positionV relativeFrom="margin">
              <wp:posOffset>514985</wp:posOffset>
            </wp:positionV>
            <wp:extent cx="548640" cy="5911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864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2081530</wp:posOffset>
            </wp:positionH>
            <wp:positionV relativeFrom="margin">
              <wp:posOffset>8921115</wp:posOffset>
            </wp:positionV>
            <wp:extent cx="1298575" cy="117030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985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AFF" w:rsidRDefault="00C23AFF">
      <w:pPr>
        <w:spacing w:line="360" w:lineRule="exact"/>
      </w:pPr>
    </w:p>
    <w:p w:rsidR="00C23AFF" w:rsidRDefault="00C23AFF">
      <w:pPr>
        <w:spacing w:line="360" w:lineRule="exact"/>
      </w:pPr>
    </w:p>
    <w:p w:rsidR="00C23AFF" w:rsidRDefault="00C23AFF">
      <w:pPr>
        <w:spacing w:line="360" w:lineRule="exact"/>
      </w:pPr>
    </w:p>
    <w:p w:rsidR="00C23AFF" w:rsidRDefault="00C23AFF">
      <w:pPr>
        <w:spacing w:after="575" w:line="1" w:lineRule="exact"/>
      </w:pPr>
    </w:p>
    <w:p w:rsidR="00C23AFF" w:rsidRDefault="00C23AFF">
      <w:pPr>
        <w:spacing w:line="1" w:lineRule="exact"/>
        <w:sectPr w:rsidR="00C23AFF">
          <w:footerReference w:type="default" r:id="rId10"/>
          <w:pgSz w:w="11900" w:h="16840"/>
          <w:pgMar w:top="190" w:right="550" w:bottom="360" w:left="1045" w:header="0" w:footer="3" w:gutter="0"/>
          <w:pgNumType w:start="1"/>
          <w:cols w:space="720"/>
          <w:noEndnote/>
          <w:docGrid w:linePitch="360"/>
        </w:sectPr>
      </w:pPr>
    </w:p>
    <w:p w:rsidR="00C23AFF" w:rsidRDefault="00C23AFF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7.75pt;margin-top:633.85pt;width:57.35pt;height:17.5pt;z-index:-251657216;mso-position-horizontal-relative:page" filled="f" stroked="f">
            <v:textbox inset="0,0,0,0">
              <w:txbxContent>
                <w:p w:rsidR="00C23AFF" w:rsidRDefault="00F90BAB">
                  <w:pPr>
                    <w:pStyle w:val="1"/>
                    <w:spacing w:line="240" w:lineRule="auto"/>
                    <w:ind w:firstLine="0"/>
                  </w:pPr>
                  <w:r>
                    <w:t>Министр</w:t>
                  </w:r>
                </w:p>
              </w:txbxContent>
            </v:textbox>
            <w10:wrap type="square" side="right" anchorx="page"/>
          </v:shape>
        </w:pict>
      </w:r>
    </w:p>
    <w:p w:rsidR="00C23AFF" w:rsidRDefault="00F90BAB">
      <w:pPr>
        <w:pStyle w:val="1"/>
        <w:spacing w:after="160" w:line="223" w:lineRule="auto"/>
        <w:ind w:left="2940" w:hanging="440"/>
        <w:rPr>
          <w:sz w:val="26"/>
          <w:szCs w:val="26"/>
        </w:rPr>
      </w:pPr>
      <w:r>
        <w:rPr>
          <w:b/>
          <w:bCs/>
          <w:sz w:val="26"/>
          <w:szCs w:val="26"/>
        </w:rPr>
        <w:t>МИНИСТЕРСТВО ПРОСВЕ РОССИЙСКОЙ ФЕДЕРАЦИИ</w:t>
      </w:r>
    </w:p>
    <w:p w:rsidR="00C23AFF" w:rsidRDefault="00F90BAB">
      <w:pPr>
        <w:pStyle w:val="1"/>
        <w:spacing w:after="280" w:line="223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(МИНПРОСВЕЩЕНИЯ РОССИИ)</w:t>
      </w:r>
    </w:p>
    <w:p w:rsidR="00C23AFF" w:rsidRDefault="00F90BAB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ПРИКАЗ</w:t>
      </w:r>
      <w:bookmarkEnd w:id="0"/>
      <w:bookmarkEnd w:id="1"/>
      <w:bookmarkEnd w:id="2"/>
    </w:p>
    <w:p w:rsidR="00C23AFF" w:rsidRDefault="00F90BAB">
      <w:pPr>
        <w:pStyle w:val="1"/>
        <w:spacing w:after="500" w:line="240" w:lineRule="auto"/>
        <w:ind w:firstLine="0"/>
        <w:jc w:val="center"/>
      </w:pPr>
      <w:r>
        <w:t>Москва</w:t>
      </w:r>
    </w:p>
    <w:p w:rsidR="00C23AFF" w:rsidRDefault="00F90BAB">
      <w:pPr>
        <w:pStyle w:val="1"/>
        <w:spacing w:after="500" w:line="240" w:lineRule="auto"/>
        <w:ind w:firstLine="0"/>
        <w:jc w:val="center"/>
      </w:pPr>
      <w:r>
        <w:rPr>
          <w:b/>
          <w:bCs/>
        </w:rPr>
        <w:t>О внесении изменений в Порядок приема на обучение по образовательным</w:t>
      </w:r>
      <w:r>
        <w:rPr>
          <w:b/>
          <w:bCs/>
        </w:rPr>
        <w:br/>
        <w:t>программам начального общего, основного общего и среднего общего</w:t>
      </w:r>
      <w:r>
        <w:rPr>
          <w:b/>
          <w:bCs/>
        </w:rPr>
        <w:br/>
        <w:t>образования, утвержденный приказом Министерства просвещения Российской</w:t>
      </w:r>
      <w:r>
        <w:rPr>
          <w:b/>
          <w:bCs/>
        </w:rPr>
        <w:br/>
        <w:t>Федерации от 2 сентября 2020 г. № 458</w:t>
      </w:r>
    </w:p>
    <w:p w:rsidR="00C23AFF" w:rsidRDefault="00F90BAB">
      <w:pPr>
        <w:pStyle w:val="1"/>
        <w:spacing w:line="293" w:lineRule="auto"/>
        <w:ind w:firstLine="700"/>
        <w:jc w:val="both"/>
      </w:pPr>
      <w:r>
        <w:t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2021, № 13, ст. 2137), пунктом 1 и подпунктом 4.2.21 пунк</w:t>
      </w:r>
      <w:r>
        <w:t>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</w:t>
      </w:r>
      <w:r w:rsidR="00B41AAF">
        <w:t>018, № 32, ст. 5343), приказыва</w:t>
      </w:r>
      <w:r>
        <w:t>ю:</w:t>
      </w:r>
    </w:p>
    <w:p w:rsidR="00C23AFF" w:rsidRDefault="00F90BAB">
      <w:pPr>
        <w:pStyle w:val="1"/>
        <w:numPr>
          <w:ilvl w:val="0"/>
          <w:numId w:val="1"/>
        </w:numPr>
        <w:tabs>
          <w:tab w:val="left" w:pos="978"/>
        </w:tabs>
        <w:spacing w:line="293" w:lineRule="auto"/>
        <w:ind w:firstLine="660"/>
        <w:jc w:val="both"/>
      </w:pPr>
      <w:bookmarkStart w:id="3" w:name="bookmark3"/>
      <w:bookmarkEnd w:id="3"/>
      <w:r>
        <w:t>Утвердить прилагае</w:t>
      </w:r>
      <w:r>
        <w:t>мые изменения, которые вносятся в Порядок приема</w:t>
      </w:r>
    </w:p>
    <w:p w:rsidR="00C23AFF" w:rsidRDefault="00F90BAB">
      <w:pPr>
        <w:pStyle w:val="1"/>
        <w:tabs>
          <w:tab w:val="left" w:pos="9922"/>
        </w:tabs>
        <w:spacing w:line="293" w:lineRule="auto"/>
        <w:ind w:firstLine="0"/>
        <w:jc w:val="both"/>
      </w:pPr>
      <w:r>
        <w:t>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 (з</w:t>
      </w:r>
      <w:r>
        <w:t>арегистрирован Министерством юстиции Российской Федерации 11 сентября 2020 г., регистрационный № 59783), с изменениями, внесенными приказом Министерства просвещения Российской Федерации от 8 октября 2021 г. № 707 (зарегистрирован Министерством юстиции Росс</w:t>
      </w:r>
      <w:r>
        <w:t>ийской Федерации 10 ноября 2021</w:t>
      </w:r>
      <w:r>
        <w:tab/>
        <w:t>г.,</w:t>
      </w:r>
    </w:p>
    <w:p w:rsidR="00C23AFF" w:rsidRDefault="00F90BAB">
      <w:pPr>
        <w:pStyle w:val="1"/>
        <w:spacing w:line="293" w:lineRule="auto"/>
        <w:ind w:firstLine="0"/>
        <w:jc w:val="both"/>
      </w:pPr>
      <w:r>
        <w:t>регистрационный № 65743).</w:t>
      </w:r>
    </w:p>
    <w:p w:rsidR="00C23AFF" w:rsidRDefault="00F90BAB">
      <w:pPr>
        <w:pStyle w:val="1"/>
        <w:numPr>
          <w:ilvl w:val="0"/>
          <w:numId w:val="1"/>
        </w:numPr>
        <w:tabs>
          <w:tab w:val="left" w:pos="1104"/>
        </w:tabs>
        <w:spacing w:after="500" w:line="293" w:lineRule="auto"/>
        <w:ind w:firstLine="700"/>
        <w:jc w:val="both"/>
      </w:pPr>
      <w:bookmarkStart w:id="4" w:name="bookmark4"/>
      <w:bookmarkEnd w:id="4"/>
      <w:r>
        <w:t>Настоящий приказ вступает в силу с 1 марта 2023 г. и действует до 1 марта 2026 года.</w:t>
      </w:r>
    </w:p>
    <w:p w:rsidR="00C23AFF" w:rsidRDefault="00F90BAB">
      <w:pPr>
        <w:pStyle w:val="1"/>
        <w:spacing w:after="380" w:line="240" w:lineRule="auto"/>
        <w:ind w:right="160" w:firstLine="0"/>
        <w:jc w:val="right"/>
      </w:pPr>
      <w:r>
        <w:t>С.С. Кравцов</w:t>
      </w:r>
      <w:r>
        <w:br w:type="page"/>
      </w:r>
    </w:p>
    <w:p w:rsidR="00C23AFF" w:rsidRDefault="00F90BAB">
      <w:pPr>
        <w:pStyle w:val="1"/>
        <w:spacing w:line="240" w:lineRule="auto"/>
        <w:ind w:right="1580" w:firstLine="0"/>
        <w:jc w:val="right"/>
      </w:pPr>
      <w:r>
        <w:lastRenderedPageBreak/>
        <w:t>УТВЕРЖДЕНЫ</w:t>
      </w:r>
    </w:p>
    <w:p w:rsidR="00C23AFF" w:rsidRDefault="00F90BAB">
      <w:pPr>
        <w:pStyle w:val="1"/>
        <w:spacing w:line="240" w:lineRule="auto"/>
        <w:ind w:firstLine="0"/>
        <w:jc w:val="center"/>
      </w:pPr>
      <w:r>
        <w:t>приказом Министерства просвещения</w:t>
      </w:r>
      <w:r>
        <w:br/>
        <w:t>Российской Федерации</w:t>
      </w:r>
    </w:p>
    <w:p w:rsidR="00C23AFF" w:rsidRDefault="00F90BAB">
      <w:pPr>
        <w:pStyle w:val="1"/>
        <w:tabs>
          <w:tab w:val="left" w:pos="8175"/>
        </w:tabs>
        <w:spacing w:line="240" w:lineRule="auto"/>
        <w:ind w:left="5420" w:firstLine="0"/>
      </w:pPr>
      <w:r>
        <w:t xml:space="preserve">от « </w:t>
      </w:r>
      <w:r w:rsidR="0053060D">
        <w:rPr>
          <w:i/>
          <w:iCs/>
        </w:rPr>
        <w:t>30 АВГУСТА</w:t>
      </w:r>
      <w:r>
        <w:rPr>
          <w:i/>
          <w:iCs/>
        </w:rPr>
        <w:t>»</w:t>
      </w:r>
      <w:r>
        <w:tab/>
        <w:t>2022 г. №</w:t>
      </w:r>
      <w:r w:rsidR="0053060D">
        <w:t xml:space="preserve"> 784</w:t>
      </w:r>
    </w:p>
    <w:p w:rsidR="00C23AFF" w:rsidRDefault="00C23AFF">
      <w:pPr>
        <w:pStyle w:val="1"/>
        <w:spacing w:after="420" w:line="180" w:lineRule="auto"/>
        <w:ind w:firstLine="0"/>
        <w:jc w:val="center"/>
      </w:pPr>
    </w:p>
    <w:p w:rsidR="00C23AFF" w:rsidRDefault="00F90BAB">
      <w:pPr>
        <w:pStyle w:val="1"/>
        <w:spacing w:after="480" w:line="240" w:lineRule="auto"/>
        <w:ind w:firstLine="0"/>
        <w:jc w:val="center"/>
      </w:pPr>
      <w:r>
        <w:t>ИЗМЕНЕНИЯ,</w:t>
      </w:r>
      <w:r>
        <w:br/>
        <w:t>которые вносятся в Порядок приема на обучение по образовательным программам</w:t>
      </w:r>
      <w:r>
        <w:br/>
        <w:t>начального общего, основного общего и среднего общего образования,</w:t>
      </w:r>
      <w:r>
        <w:br/>
        <w:t>утвержденный приказом Министерства просвещения Российской Федерации</w:t>
      </w:r>
      <w:r>
        <w:br/>
        <w:t>от 2 сентября 2020 г. № 458</w:t>
      </w:r>
    </w:p>
    <w:p w:rsidR="00C23AFF" w:rsidRDefault="00F90BAB">
      <w:pPr>
        <w:pStyle w:val="1"/>
        <w:numPr>
          <w:ilvl w:val="0"/>
          <w:numId w:val="2"/>
        </w:numPr>
        <w:tabs>
          <w:tab w:val="left" w:pos="1021"/>
        </w:tabs>
        <w:spacing w:line="319" w:lineRule="auto"/>
        <w:ind w:firstLine="700"/>
        <w:jc w:val="both"/>
      </w:pPr>
      <w:bookmarkStart w:id="5" w:name="bookmark5"/>
      <w:bookmarkEnd w:id="5"/>
      <w:r>
        <w:t>В пунк</w:t>
      </w:r>
      <w:r>
        <w:t>те 16:</w:t>
      </w:r>
    </w:p>
    <w:p w:rsidR="00C23AFF" w:rsidRDefault="00F90BAB">
      <w:pPr>
        <w:pStyle w:val="1"/>
        <w:tabs>
          <w:tab w:val="left" w:pos="1080"/>
        </w:tabs>
        <w:spacing w:line="319" w:lineRule="auto"/>
        <w:ind w:firstLine="720"/>
        <w:jc w:val="both"/>
      </w:pPr>
      <w:bookmarkStart w:id="6" w:name="bookmark6"/>
      <w:r>
        <w:t>а</w:t>
      </w:r>
      <w:bookmarkEnd w:id="6"/>
      <w:r>
        <w:t>)</w:t>
      </w:r>
      <w:r>
        <w:tab/>
        <w:t>в абзаце первом после слов «в сети Интернет» дополнить словами «, а также в федеральной государственной информационной системе «Единый портал государственных и муниципальных услуг (функций)</w:t>
      </w:r>
      <w:r>
        <w:rPr>
          <w:vertAlign w:val="superscript"/>
        </w:rPr>
        <w:t>20</w:t>
      </w:r>
      <w:r>
        <w:t>»(далее - ЕПГУ)»;</w:t>
      </w:r>
    </w:p>
    <w:p w:rsidR="00C23AFF" w:rsidRDefault="00F90BAB">
      <w:pPr>
        <w:pStyle w:val="1"/>
        <w:tabs>
          <w:tab w:val="left" w:pos="1099"/>
        </w:tabs>
        <w:spacing w:line="319" w:lineRule="auto"/>
        <w:ind w:firstLine="720"/>
        <w:jc w:val="both"/>
      </w:pPr>
      <w:bookmarkStart w:id="7" w:name="bookmark7"/>
      <w:r>
        <w:t>б</w:t>
      </w:r>
      <w:bookmarkEnd w:id="7"/>
      <w:r>
        <w:t>)</w:t>
      </w:r>
      <w:r>
        <w:tab/>
        <w:t>абзац первый дополнить сноской «20</w:t>
      </w:r>
      <w:r>
        <w:rPr>
          <w:vertAlign w:val="superscript"/>
        </w:rPr>
        <w:t>1</w:t>
      </w:r>
      <w:r>
        <w:t>» следующего содержания:</w:t>
      </w:r>
    </w:p>
    <w:p w:rsidR="00C23AFF" w:rsidRDefault="0053060D">
      <w:pPr>
        <w:pStyle w:val="1"/>
        <w:spacing w:line="319" w:lineRule="auto"/>
        <w:ind w:firstLine="720"/>
        <w:jc w:val="both"/>
      </w:pPr>
      <w:r>
        <w:t>«</w:t>
      </w:r>
      <w:r w:rsidR="00F90BAB"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</w:t>
      </w:r>
      <w:r w:rsidR="00F90BAB">
        <w:t>ствление функций)» (Собрание законодательства Российской Федерации, 2011, № 44, ст. 6274; 2022, № 35, ст. 6081).</w:t>
      </w:r>
    </w:p>
    <w:p w:rsidR="00C23AFF" w:rsidRDefault="00F90BAB">
      <w:pPr>
        <w:pStyle w:val="1"/>
        <w:numPr>
          <w:ilvl w:val="0"/>
          <w:numId w:val="2"/>
        </w:numPr>
        <w:tabs>
          <w:tab w:val="left" w:pos="1065"/>
        </w:tabs>
        <w:spacing w:line="319" w:lineRule="auto"/>
        <w:ind w:firstLine="720"/>
        <w:jc w:val="both"/>
      </w:pPr>
      <w:bookmarkStart w:id="8" w:name="bookmark8"/>
      <w:bookmarkEnd w:id="8"/>
      <w:r>
        <w:t>В пункте 17:</w:t>
      </w:r>
    </w:p>
    <w:p w:rsidR="00C23AFF" w:rsidRDefault="00F90BAB">
      <w:pPr>
        <w:pStyle w:val="1"/>
        <w:tabs>
          <w:tab w:val="left" w:pos="1070"/>
        </w:tabs>
        <w:spacing w:line="319" w:lineRule="auto"/>
        <w:ind w:firstLine="720"/>
        <w:jc w:val="both"/>
      </w:pPr>
      <w:bookmarkStart w:id="9" w:name="bookmark9"/>
      <w:r>
        <w:t>а</w:t>
      </w:r>
      <w:bookmarkEnd w:id="9"/>
      <w:r>
        <w:t>)</w:t>
      </w:r>
      <w:r>
        <w:tab/>
        <w:t>в абзаце первом слова «1 апреля текущего года» заменить словами «не позднее 1 апреля текущего года»;</w:t>
      </w:r>
    </w:p>
    <w:p w:rsidR="00C23AFF" w:rsidRDefault="00F90BAB">
      <w:pPr>
        <w:pStyle w:val="1"/>
        <w:tabs>
          <w:tab w:val="left" w:pos="1099"/>
        </w:tabs>
        <w:spacing w:line="319" w:lineRule="auto"/>
        <w:ind w:firstLine="720"/>
        <w:jc w:val="both"/>
      </w:pPr>
      <w:bookmarkStart w:id="10" w:name="bookmark10"/>
      <w:r>
        <w:t>б</w:t>
      </w:r>
      <w:bookmarkEnd w:id="10"/>
      <w:r>
        <w:t>)</w:t>
      </w:r>
      <w:r>
        <w:tab/>
        <w:t>дополнить абзацем следу</w:t>
      </w:r>
      <w:r>
        <w:t>ющего содержания:</w:t>
      </w:r>
    </w:p>
    <w:p w:rsidR="00C23AFF" w:rsidRDefault="00F90BAB">
      <w:pPr>
        <w:pStyle w:val="1"/>
        <w:spacing w:line="319" w:lineRule="auto"/>
        <w:ind w:firstLine="720"/>
        <w:jc w:val="both"/>
      </w:pPr>
      <w:r>
        <w:t xml:space="preserve">«Орган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</w:t>
      </w:r>
      <w:r>
        <w:t>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Федерации.»</w:t>
      </w:r>
      <w:r>
        <w:t>.</w:t>
      </w:r>
    </w:p>
    <w:p w:rsidR="00C23AFF" w:rsidRDefault="00F90BAB">
      <w:pPr>
        <w:pStyle w:val="1"/>
        <w:numPr>
          <w:ilvl w:val="0"/>
          <w:numId w:val="2"/>
        </w:numPr>
        <w:tabs>
          <w:tab w:val="left" w:pos="1065"/>
        </w:tabs>
        <w:spacing w:after="420" w:line="319" w:lineRule="auto"/>
        <w:ind w:firstLine="720"/>
        <w:jc w:val="both"/>
        <w:sectPr w:rsidR="00C23AFF">
          <w:type w:val="continuous"/>
          <w:pgSz w:w="11900" w:h="16840"/>
          <w:pgMar w:top="914" w:right="534" w:bottom="634" w:left="1060" w:header="0" w:footer="3" w:gutter="0"/>
          <w:cols w:space="720"/>
          <w:noEndnote/>
          <w:docGrid w:linePitch="360"/>
        </w:sectPr>
      </w:pPr>
      <w:bookmarkStart w:id="11" w:name="bookmark11"/>
      <w:bookmarkEnd w:id="11"/>
      <w:r>
        <w:t>В пункте 19 слова «дополнительными предпрофессиональными образовательными программами в области физической культуры и спорта» заменить словами «дополнительными образовательными программами спортивной подготовки».</w:t>
      </w:r>
    </w:p>
    <w:p w:rsidR="00C23AFF" w:rsidRDefault="00F90BAB">
      <w:pPr>
        <w:pStyle w:val="1"/>
        <w:numPr>
          <w:ilvl w:val="0"/>
          <w:numId w:val="2"/>
        </w:numPr>
        <w:tabs>
          <w:tab w:val="left" w:pos="1055"/>
        </w:tabs>
        <w:ind w:firstLine="720"/>
        <w:jc w:val="both"/>
      </w:pPr>
      <w:bookmarkStart w:id="12" w:name="bookmark12"/>
      <w:bookmarkEnd w:id="12"/>
      <w:r>
        <w:lastRenderedPageBreak/>
        <w:t>Пункт 23 изложить в</w:t>
      </w:r>
      <w:r>
        <w:t xml:space="preserve"> следующей редакции:</w:t>
      </w:r>
    </w:p>
    <w:p w:rsidR="00C23AFF" w:rsidRDefault="00F90BAB">
      <w:pPr>
        <w:pStyle w:val="1"/>
        <w:ind w:firstLine="720"/>
        <w:jc w:val="both"/>
      </w:pPr>
      <w:r>
        <w:t>«23.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C23AFF" w:rsidRDefault="00F90BAB">
      <w:pPr>
        <w:pStyle w:val="1"/>
        <w:ind w:firstLine="720"/>
        <w:jc w:val="both"/>
      </w:pPr>
      <w:r>
        <w:t>в электронной форме посредством ЕПГУ;</w:t>
      </w:r>
    </w:p>
    <w:p w:rsidR="00C23AFF" w:rsidRDefault="00F90BAB">
      <w:pPr>
        <w:pStyle w:val="1"/>
        <w:ind w:firstLine="720"/>
        <w:jc w:val="both"/>
      </w:pPr>
      <w:r>
        <w:t>с использованием функционала (сервисов) региональных гос</w:t>
      </w:r>
      <w:r>
        <w:t>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23AFF" w:rsidRDefault="00F90BAB">
      <w:pPr>
        <w:pStyle w:val="1"/>
        <w:ind w:firstLine="720"/>
        <w:jc w:val="both"/>
      </w:pPr>
      <w:r>
        <w:t>через операторов почтовой связи общего пользования заказным письмом с уведомл</w:t>
      </w:r>
      <w:r>
        <w:t>ением о вручении;</w:t>
      </w:r>
    </w:p>
    <w:p w:rsidR="00C23AFF" w:rsidRDefault="00F90BAB">
      <w:pPr>
        <w:pStyle w:val="1"/>
        <w:ind w:firstLine="720"/>
        <w:jc w:val="both"/>
      </w:pPr>
      <w:r>
        <w:t>лично в общеобразовательную организацию.</w:t>
      </w:r>
    </w:p>
    <w:p w:rsidR="00C23AFF" w:rsidRDefault="00F90BAB">
      <w:pPr>
        <w:pStyle w:val="1"/>
        <w:ind w:firstLine="72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</w:t>
      </w:r>
      <w:r>
        <w:t>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23AFF" w:rsidRDefault="00F90BAB">
      <w:pPr>
        <w:pStyle w:val="1"/>
        <w:ind w:firstLine="720"/>
        <w:jc w:val="both"/>
      </w:pPr>
      <w:r>
        <w:t>Информация о результатах рассмотрения заявления о приеме на</w:t>
      </w:r>
      <w:r>
        <w:t xml:space="preserve">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</w:t>
      </w:r>
      <w:r>
        <w:t>огласия родителем(ями) (законным(ыми) представителем(ями) ребенка или поступающим).».</w:t>
      </w:r>
    </w:p>
    <w:p w:rsidR="00C23AFF" w:rsidRDefault="00F90BAB">
      <w:pPr>
        <w:pStyle w:val="1"/>
        <w:ind w:firstLine="560"/>
        <w:jc w:val="both"/>
      </w:pPr>
      <w:r>
        <w:t>- 5. Пункт 27 изложить в следующей редакции:</w:t>
      </w:r>
    </w:p>
    <w:p w:rsidR="00C23AFF" w:rsidRDefault="00F90BAB">
      <w:pPr>
        <w:pStyle w:val="1"/>
        <w:ind w:firstLine="720"/>
        <w:jc w:val="both"/>
      </w:pPr>
      <w:r>
        <w:t>«27. Не допускается требовать представления других документов, кроме предусмотренных пунктом 26 Порядка, в качестве основания</w:t>
      </w:r>
      <w:r>
        <w:t xml:space="preserve"> для приема на обучение по основным общеобразовательным программам.</w:t>
      </w:r>
    </w:p>
    <w:p w:rsidR="00C23AFF" w:rsidRDefault="00F90BAB">
      <w:pPr>
        <w:pStyle w:val="1"/>
        <w:ind w:firstLine="72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</w:t>
      </w:r>
      <w:r>
        <w:t>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невозможно.».</w:t>
      </w:r>
    </w:p>
    <w:p w:rsidR="00C23AFF" w:rsidRDefault="00F90BAB">
      <w:pPr>
        <w:pStyle w:val="1"/>
        <w:ind w:firstLine="720"/>
        <w:jc w:val="both"/>
      </w:pPr>
      <w:r>
        <w:t>6. Пункт 29 изложить в следующей редакции:</w:t>
      </w:r>
    </w:p>
    <w:p w:rsidR="00C23AFF" w:rsidRDefault="00F90BAB">
      <w:pPr>
        <w:pStyle w:val="1"/>
        <w:ind w:firstLine="700"/>
        <w:jc w:val="both"/>
      </w:pPr>
      <w:r>
        <w:t>«29. Факт приема зая</w:t>
      </w:r>
      <w:r>
        <w:t xml:space="preserve">вления о приеме на обучение и перечень документов, представленных родителем(ями) (законным(ыми) представителем(ями) ребенка или </w:t>
      </w:r>
      <w:r>
        <w:lastRenderedPageBreak/>
        <w:t>поступающим, регистрируются в журнале приема заявлений о приеме на обучение в общеобразовательную организацию. Уведомление о фак</w:t>
      </w:r>
      <w:r>
        <w:t>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</w:t>
      </w:r>
      <w:r>
        <w:t>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23AFF" w:rsidRDefault="00F90BAB">
      <w:pPr>
        <w:pStyle w:val="1"/>
        <w:spacing w:line="319" w:lineRule="auto"/>
        <w:ind w:firstLine="700"/>
        <w:jc w:val="both"/>
      </w:pPr>
      <w:r>
        <w:t>При подаче заявления о приеме на обучение через операторов почтовой связи общего пользования или лично</w:t>
      </w:r>
      <w:r>
        <w:t xml:space="preserve">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</w:t>
      </w:r>
      <w:r>
        <w:t>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</w:t>
      </w:r>
      <w:r>
        <w:t>ых при приеме на обучение документов.».</w:t>
      </w:r>
    </w:p>
    <w:sectPr w:rsidR="00C23AFF" w:rsidSect="00C23AFF">
      <w:headerReference w:type="default" r:id="rId11"/>
      <w:footerReference w:type="default" r:id="rId12"/>
      <w:pgSz w:w="11900" w:h="16840"/>
      <w:pgMar w:top="914" w:right="534" w:bottom="634" w:left="106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AB" w:rsidRDefault="00F90BAB" w:rsidP="00C23AFF">
      <w:r>
        <w:separator/>
      </w:r>
    </w:p>
  </w:endnote>
  <w:endnote w:type="continuationSeparator" w:id="1">
    <w:p w:rsidR="00F90BAB" w:rsidRDefault="00F90BAB" w:rsidP="00C2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F" w:rsidRDefault="00C23A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.4pt;margin-top:819pt;width:93.1pt;height:6.5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23AFF" w:rsidRDefault="00F90BAB">
                <w:pPr>
                  <w:pStyle w:val="22"/>
                  <w:rPr>
                    <w:sz w:val="15"/>
                    <w:szCs w:val="15"/>
                  </w:rPr>
                </w:pPr>
                <w:r>
                  <w:rPr>
                    <w:b/>
                    <w:bCs/>
                    <w:sz w:val="15"/>
                    <w:szCs w:val="15"/>
                  </w:rPr>
                  <w:t>О внесении изменений - 03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F" w:rsidRDefault="00C23A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.7pt;margin-top:817.5pt;width:93.6pt;height:6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23AFF" w:rsidRDefault="00F90BAB">
                <w:pPr>
                  <w:pStyle w:val="22"/>
                  <w:rPr>
                    <w:sz w:val="15"/>
                    <w:szCs w:val="15"/>
                  </w:rPr>
                </w:pPr>
                <w:r>
                  <w:rPr>
                    <w:b/>
                    <w:bCs/>
                    <w:sz w:val="15"/>
                    <w:szCs w:val="15"/>
                  </w:rPr>
                  <w:t>О внесении изменений - 03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AB" w:rsidRDefault="00F90BAB"/>
  </w:footnote>
  <w:footnote w:type="continuationSeparator" w:id="1">
    <w:p w:rsidR="00F90BAB" w:rsidRDefault="00F90B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F" w:rsidRDefault="00C23A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8.15pt;margin-top:30.3pt;width:5.5pt;height:9.1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23AFF" w:rsidRDefault="00C23AFF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53060D" w:rsidRPr="0053060D">
                    <w:rPr>
                      <w:rFonts w:ascii="Arial" w:eastAsia="Arial" w:hAnsi="Arial" w:cs="Arial"/>
                      <w:noProof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0E2"/>
    <w:multiLevelType w:val="multilevel"/>
    <w:tmpl w:val="0FF8F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21067"/>
    <w:multiLevelType w:val="multilevel"/>
    <w:tmpl w:val="C3040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3AFF"/>
    <w:rsid w:val="0053060D"/>
    <w:rsid w:val="00B41AAF"/>
    <w:rsid w:val="00C23AFF"/>
    <w:rsid w:val="00F9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A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3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C23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C23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23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C23AFF"/>
    <w:rPr>
      <w:rFonts w:ascii="Times New Roman" w:eastAsia="Times New Roman" w:hAnsi="Times New Roman" w:cs="Times New Roman"/>
      <w:w w:val="70"/>
      <w:sz w:val="30"/>
      <w:szCs w:val="30"/>
    </w:rPr>
  </w:style>
  <w:style w:type="paragraph" w:customStyle="1" w:styleId="22">
    <w:name w:val="Колонтитул (2)"/>
    <w:basedOn w:val="a"/>
    <w:link w:val="21"/>
    <w:rsid w:val="00C23AF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23AFF"/>
    <w:pPr>
      <w:spacing w:line="31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23AFF"/>
    <w:pPr>
      <w:spacing w:after="74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UserSchool</cp:lastModifiedBy>
  <cp:revision>2</cp:revision>
  <cp:lastPrinted>2023-02-22T04:59:00Z</cp:lastPrinted>
  <dcterms:created xsi:type="dcterms:W3CDTF">2023-02-22T04:51:00Z</dcterms:created>
  <dcterms:modified xsi:type="dcterms:W3CDTF">2023-02-22T05:11:00Z</dcterms:modified>
</cp:coreProperties>
</file>