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4B" w:rsidRDefault="00CE7A4B" w:rsidP="00CE7A4B">
      <w:pPr>
        <w:pStyle w:val="30"/>
        <w:keepNext/>
        <w:keepLines/>
        <w:numPr>
          <w:ilvl w:val="1"/>
          <w:numId w:val="1"/>
        </w:numPr>
        <w:tabs>
          <w:tab w:val="left" w:pos="866"/>
        </w:tabs>
        <w:ind w:firstLine="380"/>
        <w:jc w:val="both"/>
      </w:pPr>
      <w:bookmarkStart w:id="0" w:name="bookmark21"/>
      <w:r>
        <w:t>Учебный план</w:t>
      </w:r>
      <w:bookmarkEnd w:id="0"/>
    </w:p>
    <w:p w:rsidR="00CE7A4B" w:rsidRDefault="00CE7A4B" w:rsidP="00CE7A4B">
      <w:pPr>
        <w:pStyle w:val="1"/>
        <w:ind w:left="380" w:firstLine="700"/>
        <w:jc w:val="both"/>
      </w:pPr>
      <w:r>
        <w:t>Учебный план основного общего образования МАОУ «СОШ № 155 г. Челябинска» на 2021-2022 учебный год включает обязательные предметные области, а АОП ООО как компонент ООП ООО МАОУ «СОШ № 155 г. Челябинска» - коррекционно-развивающую область. Обязательные предметные области учебного плана основного общего образования МАОУ «СОШ № 155 г. Челябинска» на 2018-2019 учебный год и основные задачи реализации содержания предметных областей соответствуют требованиям ФГОС ООО и ООП ООО.</w:t>
      </w:r>
    </w:p>
    <w:p w:rsidR="0042308D" w:rsidRDefault="00CE7A4B">
      <w:bookmarkStart w:id="1" w:name="_GoBack"/>
      <w:bookmarkEnd w:id="1"/>
    </w:p>
    <w:sectPr w:rsidR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420"/>
    <w:multiLevelType w:val="multilevel"/>
    <w:tmpl w:val="184C67D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4B"/>
    <w:rsid w:val="00587E41"/>
    <w:rsid w:val="00CD60A0"/>
    <w:rsid w:val="00C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7A4B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CE7A4B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E7A4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CE7A4B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7A4B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CE7A4B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E7A4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CE7A4B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2022-05-07T03:41:00Z</dcterms:created>
  <dcterms:modified xsi:type="dcterms:W3CDTF">2022-05-07T03:42:00Z</dcterms:modified>
</cp:coreProperties>
</file>